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  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data)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(imi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(miejsce zamieszkania)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(telefon kontaktowy/e-mail)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posiadam obywatelstwo polskie.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(czytelny podpis)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stan zdrowia pozwala mi na wykonywanie pracy na stanowisku referenta ds. księgowości budżetowej oraz obsługę monitora ekranowego.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(czytelny podpis)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posiadam pełną zdolność do czynności prawnych oraz korzystam z pełni praw publicznych.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ab/>
        <w:tab/>
        <w:t xml:space="preserve">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(czytelny podpis)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nie byłem skazany/nie byłam* skazany/a prawomocnym wyrokiem sądu za umyślne przestępstwo ścigane z oskarżenia publicznego lub umyślne przestępstwo skarbowe. 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(czytelny podpis)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posiadam nieposzlakowaną opinię.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(czytelny podpis)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wszystkich moich danych osobowych, zawartych w przedłożonej przeze mnie ofercie pracy, w celu realizacji procedury naboru, zgodnie z Rozporządzeniem Parlamentu Europejskiego i Rady (UE) 2016/679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            (czytelny podpis)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